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A43A3">
      <w:hyperlink r:id="rId4" w:history="1">
        <w:r w:rsidRPr="00F013E1">
          <w:rPr>
            <w:rStyle w:val="Hipercze"/>
          </w:rPr>
          <w:t>https://www.ingless.pl/artykul/gramatyka-angielska-czas-present-perfect/</w:t>
        </w:r>
      </w:hyperlink>
    </w:p>
    <w:p w:rsidR="002A43A3" w:rsidRDefault="002A43A3">
      <w:bookmarkStart w:id="0" w:name="_GoBack"/>
      <w:bookmarkEnd w:id="0"/>
    </w:p>
    <w:sectPr w:rsidR="002A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A3"/>
    <w:rsid w:val="002A43A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BA16-7895-4C32-B5D3-6E3D234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gless.pl/artykul/gramatyka-angielska-czas-present-perfec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2020-04-17T12:11:00Z</dcterms:created>
  <dcterms:modified xsi:type="dcterms:W3CDTF">2020-04-17T12:12:00Z</dcterms:modified>
</cp:coreProperties>
</file>